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2E0C" w14:textId="7A5F33EE" w:rsidR="00906EB3" w:rsidRPr="00777071" w:rsidRDefault="00906EB3" w:rsidP="00FD274C">
      <w:pPr>
        <w:rPr>
          <w:b/>
          <w:sz w:val="32"/>
          <w:szCs w:val="32"/>
        </w:rPr>
      </w:pPr>
    </w:p>
    <w:p w14:paraId="69AE98A0" w14:textId="315828F9" w:rsidR="00906EB3" w:rsidRPr="00777071" w:rsidRDefault="00761E6F" w:rsidP="00FD274C">
      <w:pPr>
        <w:rPr>
          <w:b/>
          <w:sz w:val="32"/>
          <w:szCs w:val="32"/>
        </w:rPr>
      </w:pPr>
      <w:r w:rsidRPr="002249EC">
        <w:rPr>
          <w:rFonts w:ascii="Garamond" w:hAnsi="Garamond"/>
          <w:b/>
          <w:bCs/>
          <w:noProof/>
          <w:sz w:val="4"/>
          <w:szCs w:val="4"/>
        </w:rPr>
        <w:drawing>
          <wp:anchor distT="0" distB="0" distL="114300" distR="114300" simplePos="0" relativeHeight="251678720" behindDoc="0" locked="0" layoutInCell="1" allowOverlap="1" wp14:anchorId="03DAE176" wp14:editId="3AD44D3E">
            <wp:simplePos x="0" y="0"/>
            <wp:positionH relativeFrom="margin">
              <wp:posOffset>5010150</wp:posOffset>
            </wp:positionH>
            <wp:positionV relativeFrom="margin">
              <wp:posOffset>328295</wp:posOffset>
            </wp:positionV>
            <wp:extent cx="1476375" cy="1047750"/>
            <wp:effectExtent l="0" t="0" r="9525" b="0"/>
            <wp:wrapSquare wrapText="bothSides"/>
            <wp:docPr id="18" name="Picture 18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ebsite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5C1B4C" w14:textId="52E55A75" w:rsidR="00906EB3" w:rsidRDefault="00906EB3" w:rsidP="00FD274C">
      <w:pPr>
        <w:rPr>
          <w:b/>
          <w:sz w:val="28"/>
          <w:szCs w:val="28"/>
        </w:rPr>
      </w:pPr>
    </w:p>
    <w:p w14:paraId="43CC25A7" w14:textId="09CD47C5" w:rsidR="00565697" w:rsidRPr="00BF7011" w:rsidRDefault="00565697" w:rsidP="00FD274C">
      <w:pPr>
        <w:rPr>
          <w:b/>
          <w:sz w:val="22"/>
          <w:szCs w:val="22"/>
        </w:rPr>
      </w:pPr>
    </w:p>
    <w:p w14:paraId="23470AB6" w14:textId="77777777" w:rsidR="00565697" w:rsidRPr="00BF7011" w:rsidRDefault="00565697" w:rsidP="00FD274C">
      <w:pPr>
        <w:rPr>
          <w:b/>
          <w:sz w:val="22"/>
          <w:szCs w:val="22"/>
        </w:rPr>
      </w:pPr>
    </w:p>
    <w:p w14:paraId="6D0F76E6" w14:textId="4F825057" w:rsidR="00906EB3" w:rsidRPr="00725F3E" w:rsidRDefault="00FF2023" w:rsidP="00EE22D2">
      <w:pPr>
        <w:rPr>
          <w:b/>
          <w:sz w:val="80"/>
          <w:szCs w:val="80"/>
        </w:rPr>
      </w:pPr>
      <w:r w:rsidRPr="00725F3E">
        <w:rPr>
          <w:b/>
          <w:color w:val="CC9900"/>
          <w:sz w:val="80"/>
          <w:szCs w:val="80"/>
        </w:rPr>
        <w:t>Gold Medal Services</w:t>
      </w:r>
    </w:p>
    <w:p w14:paraId="559FD780" w14:textId="22BF88B5" w:rsidR="009E3F3D" w:rsidRPr="00594E7F" w:rsidRDefault="001E212E" w:rsidP="00594E7F">
      <w:pPr>
        <w:ind w:left="-180"/>
        <w:jc w:val="center"/>
        <w:rPr>
          <w:rFonts w:ascii="Roboto Slab" w:hAnsi="Roboto Slab"/>
          <w:bCs/>
          <w:sz w:val="4"/>
          <w:szCs w:val="4"/>
        </w:rPr>
      </w:pPr>
      <w:r>
        <w:rPr>
          <w:b/>
          <w:sz w:val="52"/>
          <w:szCs w:val="52"/>
        </w:rPr>
        <w:t xml:space="preserve">              </w:t>
      </w:r>
      <w:r w:rsidRPr="001E212E">
        <w:rPr>
          <w:rFonts w:ascii="Amazone BT" w:hAnsi="Amazone BT"/>
          <w:b/>
          <w:sz w:val="72"/>
          <w:szCs w:val="72"/>
        </w:rPr>
        <w:t xml:space="preserve">    </w:t>
      </w:r>
      <w:r w:rsidR="00C77042" w:rsidRPr="00594E7F">
        <w:rPr>
          <w:rFonts w:ascii="Roboto Slab" w:hAnsi="Roboto Slab"/>
          <w:bCs/>
          <w:sz w:val="16"/>
          <w:szCs w:val="16"/>
        </w:rPr>
        <w:br/>
      </w:r>
    </w:p>
    <w:p w14:paraId="351B40AA" w14:textId="66B81759" w:rsidR="00926769" w:rsidRPr="00725F3E" w:rsidRDefault="00C5713C" w:rsidP="00C5713C">
      <w:pPr>
        <w:jc w:val="center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                                                </w:t>
      </w:r>
      <w:r w:rsidR="009E3F3D" w:rsidRPr="00725F3E">
        <w:rPr>
          <w:b/>
          <w:i/>
          <w:iCs/>
          <w:sz w:val="22"/>
          <w:szCs w:val="22"/>
        </w:rPr>
        <w:t xml:space="preserve">The </w:t>
      </w:r>
      <w:r w:rsidR="00926769" w:rsidRPr="00725F3E">
        <w:rPr>
          <w:b/>
          <w:i/>
          <w:iCs/>
          <w:sz w:val="22"/>
          <w:szCs w:val="22"/>
        </w:rPr>
        <w:t>N</w:t>
      </w:r>
      <w:r w:rsidR="009E3F3D" w:rsidRPr="00725F3E">
        <w:rPr>
          <w:b/>
          <w:i/>
          <w:iCs/>
          <w:sz w:val="22"/>
          <w:szCs w:val="22"/>
        </w:rPr>
        <w:t xml:space="preserve">ew </w:t>
      </w:r>
      <w:r w:rsidR="00926769" w:rsidRPr="00725F3E">
        <w:rPr>
          <w:b/>
          <w:i/>
          <w:iCs/>
          <w:sz w:val="22"/>
          <w:szCs w:val="22"/>
        </w:rPr>
        <w:t>S</w:t>
      </w:r>
      <w:r w:rsidR="009E3F3D" w:rsidRPr="00725F3E">
        <w:rPr>
          <w:b/>
          <w:i/>
          <w:iCs/>
          <w:sz w:val="22"/>
          <w:szCs w:val="22"/>
        </w:rPr>
        <w:t xml:space="preserve">tandard in </w:t>
      </w:r>
      <w:r w:rsidR="00926769" w:rsidRPr="00725F3E">
        <w:rPr>
          <w:b/>
          <w:i/>
          <w:iCs/>
          <w:sz w:val="22"/>
          <w:szCs w:val="22"/>
        </w:rPr>
        <w:t xml:space="preserve">Personalized </w:t>
      </w:r>
      <w:r w:rsidR="009E3F3D" w:rsidRPr="00725F3E">
        <w:rPr>
          <w:b/>
          <w:i/>
          <w:iCs/>
          <w:sz w:val="22"/>
          <w:szCs w:val="22"/>
        </w:rPr>
        <w:t>Wealth Management Services</w:t>
      </w:r>
    </w:p>
    <w:p w14:paraId="39EFE289" w14:textId="40B5EC58" w:rsidR="00904F21" w:rsidRPr="00C96D66" w:rsidRDefault="00C51FE1" w:rsidP="00906EB3">
      <w:pPr>
        <w:rPr>
          <w:b/>
          <w:color w:val="CC9900"/>
          <w:sz w:val="6"/>
          <w:szCs w:val="6"/>
        </w:rPr>
      </w:pPr>
      <w:r w:rsidRPr="00906EB3">
        <w:rPr>
          <w:rFonts w:asciiTheme="majorHAnsi" w:hAnsiTheme="majorHAnsi"/>
          <w:b/>
          <w:sz w:val="16"/>
          <w:szCs w:val="16"/>
          <w:u w:val="single"/>
        </w:rPr>
        <w:br/>
      </w:r>
      <w:bookmarkStart w:id="0" w:name="_Hlk55556580"/>
      <w:r w:rsidR="00106074" w:rsidRPr="00C96D66">
        <w:rPr>
          <w:b/>
          <w:color w:val="CC9900"/>
          <w:sz w:val="28"/>
          <w:szCs w:val="28"/>
        </w:rPr>
        <w:t xml:space="preserve">Investment Oversight </w:t>
      </w:r>
      <w:r w:rsidR="00C77042" w:rsidRPr="00C96D66">
        <w:rPr>
          <w:b/>
          <w:color w:val="CC9900"/>
          <w:sz w:val="28"/>
          <w:szCs w:val="28"/>
        </w:rPr>
        <w:t xml:space="preserve">Service </w:t>
      </w:r>
      <w:bookmarkEnd w:id="0"/>
      <w:r w:rsidR="004A0B5F" w:rsidRPr="00C96D66">
        <w:rPr>
          <w:b/>
          <w:color w:val="CC9900"/>
          <w:sz w:val="6"/>
          <w:szCs w:val="6"/>
        </w:rPr>
        <w:br/>
      </w:r>
      <w:r w:rsidR="00C96D66">
        <w:rPr>
          <w:noProof/>
          <w:color w:val="808080"/>
          <w:sz w:val="4"/>
          <w:szCs w:val="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26AC69" wp14:editId="32F4E5A1">
                <wp:simplePos x="0" y="0"/>
                <wp:positionH relativeFrom="column">
                  <wp:posOffset>0</wp:posOffset>
                </wp:positionH>
                <wp:positionV relativeFrom="paragraph">
                  <wp:posOffset>323215</wp:posOffset>
                </wp:positionV>
                <wp:extent cx="681037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4925B" id="Straight Connector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.45pt" to="536.2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" strokecolor="#974706 [1609]"/>
            </w:pict>
          </mc:Fallback>
        </mc:AlternateContent>
      </w:r>
    </w:p>
    <w:p w14:paraId="42D275B0" w14:textId="2DE37E7A" w:rsidR="007F4623" w:rsidRPr="00675EE2" w:rsidRDefault="007F4623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Reviewing your investments and designing a personalized portfoli</w:t>
      </w:r>
      <w:r w:rsidR="00637109" w:rsidRPr="00675EE2">
        <w:rPr>
          <w:sz w:val="22"/>
          <w:szCs w:val="22"/>
        </w:rPr>
        <w:t xml:space="preserve">o appropriate to your </w:t>
      </w:r>
      <w:r w:rsidR="006A5336">
        <w:rPr>
          <w:sz w:val="22"/>
          <w:szCs w:val="22"/>
        </w:rPr>
        <w:t xml:space="preserve">financial </w:t>
      </w:r>
      <w:r w:rsidR="00637109" w:rsidRPr="00675EE2">
        <w:rPr>
          <w:sz w:val="22"/>
          <w:szCs w:val="22"/>
        </w:rPr>
        <w:t>needs</w:t>
      </w:r>
    </w:p>
    <w:p w14:paraId="1EF9CB90" w14:textId="604BD1DD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Year-long, continual monitoring of your investments</w:t>
      </w:r>
    </w:p>
    <w:p w14:paraId="57BF051E" w14:textId="7CBF7193" w:rsidR="009D04FE" w:rsidRPr="008F549F" w:rsidRDefault="009D04FE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bookmarkStart w:id="1" w:name="_Hlk62542041"/>
      <w:r w:rsidRPr="008F549F">
        <w:rPr>
          <w:sz w:val="22"/>
          <w:szCs w:val="22"/>
        </w:rPr>
        <w:t xml:space="preserve">Reviewing and evaluating </w:t>
      </w:r>
      <w:r w:rsidR="008F549F" w:rsidRPr="008F549F">
        <w:rPr>
          <w:sz w:val="22"/>
          <w:szCs w:val="22"/>
        </w:rPr>
        <w:t xml:space="preserve">how </w:t>
      </w:r>
      <w:r w:rsidRPr="008F549F">
        <w:rPr>
          <w:sz w:val="22"/>
          <w:szCs w:val="22"/>
        </w:rPr>
        <w:t>you</w:t>
      </w:r>
      <w:r w:rsidR="00D5395B" w:rsidRPr="008F549F">
        <w:rPr>
          <w:sz w:val="22"/>
          <w:szCs w:val="22"/>
        </w:rPr>
        <w:t>r</w:t>
      </w:r>
      <w:r w:rsidRPr="008F549F">
        <w:rPr>
          <w:sz w:val="22"/>
          <w:szCs w:val="22"/>
        </w:rPr>
        <w:t xml:space="preserve"> savings</w:t>
      </w:r>
      <w:r w:rsidR="00EB3595" w:rsidRPr="008F549F">
        <w:rPr>
          <w:sz w:val="22"/>
          <w:szCs w:val="22"/>
        </w:rPr>
        <w:t xml:space="preserve"> </w:t>
      </w:r>
      <w:r w:rsidR="008F549F" w:rsidRPr="008F549F">
        <w:rPr>
          <w:sz w:val="22"/>
          <w:szCs w:val="22"/>
        </w:rPr>
        <w:t xml:space="preserve">and distribution strategies may </w:t>
      </w:r>
      <w:r w:rsidR="00D1303E" w:rsidRPr="008F549F">
        <w:rPr>
          <w:sz w:val="22"/>
          <w:szCs w:val="22"/>
        </w:rPr>
        <w:t>affect</w:t>
      </w:r>
      <w:r w:rsidR="008F549F" w:rsidRPr="008F549F">
        <w:rPr>
          <w:sz w:val="22"/>
          <w:szCs w:val="22"/>
        </w:rPr>
        <w:t xml:space="preserve"> your investment allocation</w:t>
      </w:r>
    </w:p>
    <w:bookmarkEnd w:id="1"/>
    <w:p w14:paraId="31BAF82B" w14:textId="1683AFFF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Quarterly </w:t>
      </w:r>
      <w:r w:rsidR="00AC4A20" w:rsidRPr="00675EE2">
        <w:rPr>
          <w:sz w:val="22"/>
          <w:szCs w:val="22"/>
        </w:rPr>
        <w:t xml:space="preserve">economic report </w:t>
      </w:r>
      <w:r w:rsidRPr="00675EE2">
        <w:rPr>
          <w:sz w:val="22"/>
          <w:szCs w:val="22"/>
        </w:rPr>
        <w:t xml:space="preserve">detailing </w:t>
      </w:r>
      <w:r w:rsidR="00AC4A20" w:rsidRPr="00675EE2">
        <w:rPr>
          <w:sz w:val="22"/>
          <w:szCs w:val="22"/>
        </w:rPr>
        <w:t xml:space="preserve">updated </w:t>
      </w:r>
      <w:r w:rsidRPr="00675EE2">
        <w:rPr>
          <w:sz w:val="22"/>
          <w:szCs w:val="22"/>
        </w:rPr>
        <w:t xml:space="preserve">analysis and </w:t>
      </w:r>
      <w:r w:rsidR="00AC4A20" w:rsidRPr="00675EE2">
        <w:rPr>
          <w:sz w:val="22"/>
          <w:szCs w:val="22"/>
        </w:rPr>
        <w:t xml:space="preserve">a current </w:t>
      </w:r>
      <w:r w:rsidRPr="00675EE2">
        <w:rPr>
          <w:sz w:val="22"/>
          <w:szCs w:val="22"/>
        </w:rPr>
        <w:t>view of the</w:t>
      </w:r>
      <w:r w:rsidR="00AC4A20" w:rsidRPr="00675EE2">
        <w:rPr>
          <w:sz w:val="22"/>
          <w:szCs w:val="22"/>
        </w:rPr>
        <w:t xml:space="preserve"> </w:t>
      </w:r>
      <w:r w:rsidRPr="00675EE2">
        <w:rPr>
          <w:sz w:val="22"/>
          <w:szCs w:val="22"/>
        </w:rPr>
        <w:t>investment markets</w:t>
      </w:r>
    </w:p>
    <w:p w14:paraId="6CCF687A" w14:textId="0365D63C" w:rsidR="00904F21" w:rsidRPr="008F549F" w:rsidRDefault="00904F21" w:rsidP="004A0B5F">
      <w:pPr>
        <w:tabs>
          <w:tab w:val="left" w:pos="540"/>
        </w:tabs>
        <w:ind w:left="900" w:hanging="360"/>
        <w:rPr>
          <w:bCs/>
          <w:iCs/>
          <w:sz w:val="22"/>
          <w:szCs w:val="22"/>
        </w:rPr>
      </w:pPr>
    </w:p>
    <w:p w14:paraId="6BE80EDF" w14:textId="32B71807" w:rsidR="00904F21" w:rsidRPr="00C96D66" w:rsidRDefault="00AF4B58" w:rsidP="00906EB3">
      <w:pPr>
        <w:tabs>
          <w:tab w:val="left" w:pos="540"/>
        </w:tabs>
        <w:rPr>
          <w:b/>
          <w:sz w:val="6"/>
          <w:szCs w:val="6"/>
        </w:rPr>
      </w:pPr>
      <w:r w:rsidRPr="00C96D66">
        <w:rPr>
          <w:b/>
          <w:color w:val="CC9900"/>
          <w:sz w:val="28"/>
          <w:szCs w:val="28"/>
        </w:rPr>
        <w:t>Tax Reduction Planning</w:t>
      </w:r>
      <w:r w:rsidRPr="00C96D66">
        <w:rPr>
          <w:b/>
          <w:sz w:val="28"/>
          <w:szCs w:val="28"/>
        </w:rPr>
        <w:t xml:space="preserve"> </w:t>
      </w:r>
      <w:r w:rsidR="004A0B5F" w:rsidRPr="00C96D66">
        <w:rPr>
          <w:b/>
          <w:sz w:val="6"/>
          <w:szCs w:val="6"/>
        </w:rPr>
        <w:br/>
      </w:r>
      <w:r w:rsidR="00C96D66">
        <w:rPr>
          <w:noProof/>
          <w:color w:val="808080"/>
          <w:sz w:val="4"/>
          <w:szCs w:val="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9B0907" wp14:editId="1D6A2282">
                <wp:simplePos x="0" y="0"/>
                <wp:positionH relativeFrom="column">
                  <wp:posOffset>0</wp:posOffset>
                </wp:positionH>
                <wp:positionV relativeFrom="paragraph">
                  <wp:posOffset>204470</wp:posOffset>
                </wp:positionV>
                <wp:extent cx="6810375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84630" id="Straight Connector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1pt" to="536.2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" strokecolor="#974706 [1609]"/>
            </w:pict>
          </mc:Fallback>
        </mc:AlternateContent>
      </w:r>
    </w:p>
    <w:p w14:paraId="408F7946" w14:textId="18273208" w:rsidR="00474493" w:rsidRPr="00675EE2" w:rsidRDefault="00637109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Comprehensive</w:t>
      </w:r>
      <w:r w:rsidR="00474493" w:rsidRPr="00675EE2">
        <w:rPr>
          <w:sz w:val="22"/>
          <w:szCs w:val="22"/>
        </w:rPr>
        <w:t xml:space="preserve"> review of your tax return to highlight opportunities for maximizing tax reduction strategies </w:t>
      </w:r>
    </w:p>
    <w:p w14:paraId="5B2C3A6F" w14:textId="5E0934AC" w:rsidR="00904F21" w:rsidRPr="00675EE2" w:rsidRDefault="00AC4A20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Annual </w:t>
      </w:r>
      <w:r w:rsidR="00904F21" w:rsidRPr="00675EE2">
        <w:rPr>
          <w:sz w:val="22"/>
          <w:szCs w:val="22"/>
        </w:rPr>
        <w:t>review of your tax situation and planning to incorporate any new tax law changes</w:t>
      </w:r>
    </w:p>
    <w:p w14:paraId="5AEFEE12" w14:textId="2853D009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Recommendations of tax solutions including tax advantaged investments</w:t>
      </w:r>
    </w:p>
    <w:p w14:paraId="418D10B1" w14:textId="7B249008" w:rsidR="00474493" w:rsidRDefault="00474493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Staying </w:t>
      </w:r>
      <w:r w:rsidR="00D644C9" w:rsidRPr="00675EE2">
        <w:rPr>
          <w:sz w:val="22"/>
          <w:szCs w:val="22"/>
        </w:rPr>
        <w:t>current</w:t>
      </w:r>
      <w:r w:rsidRPr="00675EE2">
        <w:rPr>
          <w:sz w:val="22"/>
          <w:szCs w:val="22"/>
        </w:rPr>
        <w:t xml:space="preserve"> on and pr</w:t>
      </w:r>
      <w:r w:rsidR="0082064D" w:rsidRPr="00675EE2">
        <w:rPr>
          <w:sz w:val="22"/>
          <w:szCs w:val="22"/>
        </w:rPr>
        <w:t>esenting new tax laws that can a</w:t>
      </w:r>
      <w:r w:rsidRPr="00675EE2">
        <w:rPr>
          <w:sz w:val="22"/>
          <w:szCs w:val="22"/>
        </w:rPr>
        <w:t xml:space="preserve">ffect your situation </w:t>
      </w:r>
    </w:p>
    <w:p w14:paraId="44B68F9F" w14:textId="1C6C6C61" w:rsidR="00B55F37" w:rsidRPr="00B55F37" w:rsidRDefault="00B55F37" w:rsidP="00B55F37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Complimentary consultation with your tax preparer</w:t>
      </w:r>
    </w:p>
    <w:p w14:paraId="5BC61C35" w14:textId="160C77AA" w:rsidR="00904F21" w:rsidRPr="008F549F" w:rsidRDefault="00904F21" w:rsidP="004A0B5F">
      <w:pPr>
        <w:tabs>
          <w:tab w:val="left" w:pos="540"/>
        </w:tabs>
        <w:rPr>
          <w:bCs/>
          <w:sz w:val="22"/>
          <w:szCs w:val="22"/>
        </w:rPr>
      </w:pPr>
    </w:p>
    <w:p w14:paraId="5A350926" w14:textId="62D4553E" w:rsidR="00904F21" w:rsidRPr="00C96D66" w:rsidRDefault="00C96D66" w:rsidP="00906EB3">
      <w:pPr>
        <w:tabs>
          <w:tab w:val="left" w:pos="540"/>
        </w:tabs>
        <w:rPr>
          <w:b/>
          <w:sz w:val="6"/>
          <w:szCs w:val="6"/>
        </w:rPr>
      </w:pPr>
      <w:r>
        <w:rPr>
          <w:noProof/>
          <w:color w:val="808080"/>
          <w:sz w:val="4"/>
          <w:szCs w:val="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497BD8" wp14:editId="40D47F8A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81037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DF000" id="Straight Connector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53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" strokecolor="#974706 [1609]"/>
            </w:pict>
          </mc:Fallback>
        </mc:AlternateContent>
      </w:r>
      <w:r w:rsidR="00AF4B58" w:rsidRPr="00C96D66">
        <w:rPr>
          <w:b/>
          <w:color w:val="CC9900"/>
          <w:sz w:val="28"/>
          <w:szCs w:val="28"/>
        </w:rPr>
        <w:t xml:space="preserve">Retirement </w:t>
      </w:r>
      <w:bookmarkStart w:id="2" w:name="_Hlk55977546"/>
      <w:r w:rsidR="00AF4B58" w:rsidRPr="00C96D66">
        <w:rPr>
          <w:b/>
          <w:color w:val="CC9900"/>
          <w:sz w:val="28"/>
          <w:szCs w:val="28"/>
        </w:rPr>
        <w:t xml:space="preserve">Income &amp; </w:t>
      </w:r>
      <w:bookmarkEnd w:id="2"/>
      <w:r w:rsidR="00AF4B58" w:rsidRPr="00C96D66">
        <w:rPr>
          <w:b/>
          <w:color w:val="CC9900"/>
          <w:sz w:val="28"/>
          <w:szCs w:val="28"/>
        </w:rPr>
        <w:t>Distribution Planning</w:t>
      </w:r>
      <w:r w:rsidR="00AF4B58" w:rsidRPr="00C96D66">
        <w:rPr>
          <w:b/>
          <w:sz w:val="28"/>
          <w:szCs w:val="28"/>
        </w:rPr>
        <w:t xml:space="preserve"> </w:t>
      </w:r>
      <w:r w:rsidR="004A0B5F" w:rsidRPr="00C96D66">
        <w:rPr>
          <w:b/>
          <w:sz w:val="6"/>
          <w:szCs w:val="6"/>
        </w:rPr>
        <w:br/>
      </w:r>
    </w:p>
    <w:p w14:paraId="3FACE639" w14:textId="791D6590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Analysis of your </w:t>
      </w:r>
      <w:r w:rsidR="00AC4A20" w:rsidRPr="00675EE2">
        <w:rPr>
          <w:sz w:val="22"/>
          <w:szCs w:val="22"/>
        </w:rPr>
        <w:t xml:space="preserve">current and future income needs </w:t>
      </w:r>
    </w:p>
    <w:p w14:paraId="6708F65E" w14:textId="006C3AA0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Continual development and implementation of recommendations to fund your income needs </w:t>
      </w:r>
      <w:r w:rsidR="00AC4A20" w:rsidRPr="00675EE2">
        <w:rPr>
          <w:sz w:val="22"/>
          <w:szCs w:val="22"/>
        </w:rPr>
        <w:t xml:space="preserve">to optimize your lifestyle </w:t>
      </w:r>
    </w:p>
    <w:p w14:paraId="5DE04FEF" w14:textId="77777777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Recommendations regarding the </w:t>
      </w:r>
      <w:r w:rsidR="00C808AD" w:rsidRPr="00675EE2">
        <w:rPr>
          <w:sz w:val="22"/>
          <w:szCs w:val="22"/>
        </w:rPr>
        <w:t>most appropriate</w:t>
      </w:r>
      <w:r w:rsidRPr="00675EE2">
        <w:rPr>
          <w:sz w:val="22"/>
          <w:szCs w:val="22"/>
        </w:rPr>
        <w:t xml:space="preserve"> distribution </w:t>
      </w:r>
      <w:r w:rsidR="00474493" w:rsidRPr="00675EE2">
        <w:rPr>
          <w:sz w:val="22"/>
          <w:szCs w:val="22"/>
        </w:rPr>
        <w:t xml:space="preserve">strategy </w:t>
      </w:r>
      <w:r w:rsidRPr="00675EE2">
        <w:rPr>
          <w:sz w:val="22"/>
          <w:szCs w:val="22"/>
        </w:rPr>
        <w:t>for your employer retirement plans and IRAs</w:t>
      </w:r>
    </w:p>
    <w:p w14:paraId="786F52AC" w14:textId="606864D9" w:rsidR="00D00AAF" w:rsidRPr="00675EE2" w:rsidRDefault="00D00AAF" w:rsidP="00D00AAF">
      <w:pPr>
        <w:tabs>
          <w:tab w:val="left" w:pos="540"/>
        </w:tabs>
        <w:ind w:left="540"/>
        <w:rPr>
          <w:b/>
          <w:sz w:val="22"/>
          <w:szCs w:val="22"/>
        </w:rPr>
      </w:pPr>
    </w:p>
    <w:p w14:paraId="61C38ED0" w14:textId="031A24BD" w:rsidR="00AF4B58" w:rsidRPr="00C96D66" w:rsidRDefault="006B0D75" w:rsidP="00906EB3">
      <w:pPr>
        <w:tabs>
          <w:tab w:val="left" w:pos="540"/>
        </w:tabs>
        <w:rPr>
          <w:b/>
          <w:sz w:val="6"/>
          <w:szCs w:val="6"/>
        </w:rPr>
      </w:pPr>
      <w:r w:rsidRPr="00C96D66">
        <w:rPr>
          <w:b/>
          <w:color w:val="CC9900"/>
          <w:sz w:val="28"/>
          <w:szCs w:val="28"/>
        </w:rPr>
        <w:t>Family Wealth Planning</w:t>
      </w:r>
      <w:r w:rsidRPr="00C96D66">
        <w:rPr>
          <w:b/>
          <w:sz w:val="28"/>
          <w:szCs w:val="28"/>
        </w:rPr>
        <w:t xml:space="preserve"> </w:t>
      </w:r>
      <w:r w:rsidR="004A0B5F" w:rsidRPr="00C96D66">
        <w:rPr>
          <w:b/>
          <w:color w:val="CC9900"/>
          <w:sz w:val="26"/>
          <w:szCs w:val="26"/>
        </w:rPr>
        <w:br/>
      </w:r>
      <w:r w:rsidR="00C96D66">
        <w:rPr>
          <w:noProof/>
          <w:color w:val="808080"/>
          <w:sz w:val="4"/>
          <w:szCs w:val="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0007A2" wp14:editId="2F1FFA36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81037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738D3D"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53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" strokecolor="#974706 [1609]"/>
            </w:pict>
          </mc:Fallback>
        </mc:AlternateContent>
      </w:r>
    </w:p>
    <w:p w14:paraId="264AB062" w14:textId="2DAF7E46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Analysis of your current estate plan</w:t>
      </w:r>
      <w:r w:rsidR="00474493" w:rsidRPr="00675EE2">
        <w:rPr>
          <w:sz w:val="22"/>
          <w:szCs w:val="22"/>
        </w:rPr>
        <w:t xml:space="preserve"> </w:t>
      </w:r>
    </w:p>
    <w:p w14:paraId="408C1F71" w14:textId="3D798F7A" w:rsidR="00AC4A20" w:rsidRPr="00675EE2" w:rsidRDefault="00AC4A20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 xml:space="preserve">Review of strategies to efficiently transfer wealth to your loved ones </w:t>
      </w:r>
    </w:p>
    <w:p w14:paraId="1A5D6BE2" w14:textId="3D7E96DE" w:rsidR="00904F21" w:rsidRPr="00675EE2" w:rsidRDefault="009D04FE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Addressing educational expenses of children, grandchildren, and great grandchildren</w:t>
      </w:r>
    </w:p>
    <w:p w14:paraId="0D006D22" w14:textId="77777777" w:rsidR="00904F21" w:rsidRPr="00675EE2" w:rsidRDefault="00904F21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Assistance in transferring assets to your Living Trust or other trusts</w:t>
      </w:r>
    </w:p>
    <w:p w14:paraId="5EAB17DA" w14:textId="4447E9DE" w:rsidR="00EB3595" w:rsidRPr="00EB3595" w:rsidRDefault="00637109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EB3595">
        <w:rPr>
          <w:sz w:val="22"/>
          <w:szCs w:val="22"/>
        </w:rPr>
        <w:t>Providing guidance with</w:t>
      </w:r>
      <w:r w:rsidR="00474493" w:rsidRPr="00EB3595">
        <w:rPr>
          <w:sz w:val="22"/>
          <w:szCs w:val="22"/>
        </w:rPr>
        <w:t xml:space="preserve"> the appropriate and necessary steps in the event of the death of a loved one</w:t>
      </w:r>
      <w:r w:rsidR="00EB3595" w:rsidRPr="00EB3595">
        <w:rPr>
          <w:sz w:val="22"/>
          <w:szCs w:val="22"/>
        </w:rPr>
        <w:t xml:space="preserve"> </w:t>
      </w:r>
    </w:p>
    <w:p w14:paraId="64677562" w14:textId="38141969" w:rsidR="00474493" w:rsidRPr="00EB3595" w:rsidRDefault="00EB3595" w:rsidP="00EB3595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Analysis of the beneficiaries of your IRAs</w:t>
      </w:r>
    </w:p>
    <w:p w14:paraId="700F2E1B" w14:textId="77777777" w:rsidR="00AF4B58" w:rsidRPr="00675EE2" w:rsidRDefault="00AF4B58" w:rsidP="004A0B5F">
      <w:pPr>
        <w:tabs>
          <w:tab w:val="left" w:pos="540"/>
        </w:tabs>
        <w:ind w:left="900" w:hanging="360"/>
        <w:rPr>
          <w:b/>
          <w:sz w:val="22"/>
          <w:szCs w:val="22"/>
        </w:rPr>
      </w:pPr>
    </w:p>
    <w:p w14:paraId="2232D7DD" w14:textId="77777777" w:rsidR="008F549F" w:rsidRDefault="008F549F" w:rsidP="008F549F">
      <w:pPr>
        <w:pStyle w:val="Footer"/>
        <w:rPr>
          <w:color w:val="808080"/>
          <w:sz w:val="18"/>
          <w:szCs w:val="18"/>
          <w:highlight w:val="yellow"/>
        </w:rPr>
      </w:pPr>
      <w:r w:rsidRPr="008F549F">
        <w:rPr>
          <w:noProof/>
          <w:color w:val="808080"/>
          <w:sz w:val="2"/>
          <w:szCs w:val="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F34987" wp14:editId="0758BC5A">
                <wp:simplePos x="0" y="0"/>
                <wp:positionH relativeFrom="column">
                  <wp:posOffset>0</wp:posOffset>
                </wp:positionH>
                <wp:positionV relativeFrom="paragraph">
                  <wp:posOffset>201930</wp:posOffset>
                </wp:positionV>
                <wp:extent cx="68103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9D074" id="Straight Connector 1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9pt" to="536.2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" strokecolor="#974706 [1609]"/>
            </w:pict>
          </mc:Fallback>
        </mc:AlternateContent>
      </w:r>
      <w:r>
        <w:rPr>
          <w:b/>
          <w:color w:val="CC9900"/>
          <w:sz w:val="28"/>
          <w:szCs w:val="28"/>
        </w:rPr>
        <w:t>Protection</w:t>
      </w:r>
      <w:r w:rsidRPr="00C96D66">
        <w:rPr>
          <w:b/>
          <w:color w:val="CC9900"/>
          <w:sz w:val="28"/>
          <w:szCs w:val="28"/>
        </w:rPr>
        <w:t xml:space="preserve"> Planning</w:t>
      </w:r>
    </w:p>
    <w:p w14:paraId="138FF5FB" w14:textId="77777777" w:rsidR="008F549F" w:rsidRPr="008F549F" w:rsidRDefault="008F549F" w:rsidP="008F549F">
      <w:pPr>
        <w:pStyle w:val="Footer"/>
        <w:jc w:val="center"/>
        <w:rPr>
          <w:color w:val="808080"/>
          <w:sz w:val="6"/>
          <w:szCs w:val="6"/>
          <w:highlight w:val="yellow"/>
        </w:rPr>
      </w:pPr>
    </w:p>
    <w:p w14:paraId="14DC569C" w14:textId="5997D50F" w:rsidR="008F549F" w:rsidRDefault="008F549F" w:rsidP="008F549F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A540D2">
        <w:rPr>
          <w:sz w:val="22"/>
          <w:szCs w:val="22"/>
        </w:rPr>
        <w:t xml:space="preserve"> Review of your current life insurance and </w:t>
      </w:r>
      <w:r w:rsidR="00136571" w:rsidRPr="00A540D2">
        <w:rPr>
          <w:sz w:val="22"/>
          <w:szCs w:val="22"/>
        </w:rPr>
        <w:t>long-term</w:t>
      </w:r>
      <w:r w:rsidRPr="00A540D2">
        <w:rPr>
          <w:sz w:val="22"/>
          <w:szCs w:val="22"/>
        </w:rPr>
        <w:t xml:space="preserve"> care coverage to ensure you and your loved ones are adequately covered </w:t>
      </w:r>
    </w:p>
    <w:p w14:paraId="401F2216" w14:textId="72DD2981" w:rsidR="00891975" w:rsidRDefault="00891975" w:rsidP="008F549F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>
        <w:rPr>
          <w:sz w:val="22"/>
          <w:szCs w:val="22"/>
        </w:rPr>
        <w:t xml:space="preserve"> An</w:t>
      </w:r>
      <w:r w:rsidR="00891E3B">
        <w:rPr>
          <w:sz w:val="22"/>
          <w:szCs w:val="22"/>
        </w:rPr>
        <w:t xml:space="preserve">alysis of current annuity contracts to review structure and features as well as advice on how to potentially improve the utilization of contract benefits </w:t>
      </w:r>
    </w:p>
    <w:p w14:paraId="64257F06" w14:textId="77777777" w:rsidR="008F549F" w:rsidRPr="00A540D2" w:rsidRDefault="008F549F" w:rsidP="008F549F">
      <w:pPr>
        <w:tabs>
          <w:tab w:val="left" w:pos="540"/>
        </w:tabs>
        <w:ind w:left="540"/>
        <w:rPr>
          <w:sz w:val="22"/>
          <w:szCs w:val="22"/>
        </w:rPr>
      </w:pPr>
    </w:p>
    <w:p w14:paraId="1168A52B" w14:textId="694CB8F5" w:rsidR="00AF4B58" w:rsidRPr="00C96D66" w:rsidRDefault="003F180E" w:rsidP="00906EB3">
      <w:pPr>
        <w:tabs>
          <w:tab w:val="left" w:pos="540"/>
        </w:tabs>
        <w:rPr>
          <w:b/>
          <w:sz w:val="6"/>
          <w:szCs w:val="6"/>
        </w:rPr>
      </w:pPr>
      <w:r w:rsidRPr="00C96D66">
        <w:rPr>
          <w:b/>
          <w:color w:val="CC9900"/>
          <w:sz w:val="28"/>
          <w:szCs w:val="28"/>
        </w:rPr>
        <w:t>Client</w:t>
      </w:r>
      <w:r w:rsidR="00AF4B58" w:rsidRPr="00C96D66">
        <w:rPr>
          <w:b/>
          <w:color w:val="CC9900"/>
          <w:sz w:val="28"/>
          <w:szCs w:val="28"/>
        </w:rPr>
        <w:t xml:space="preserve"> Service</w:t>
      </w:r>
      <w:r w:rsidRPr="00C96D66">
        <w:rPr>
          <w:b/>
          <w:color w:val="CC9900"/>
          <w:sz w:val="28"/>
          <w:szCs w:val="28"/>
        </w:rPr>
        <w:t>s</w:t>
      </w:r>
      <w:r w:rsidR="006B0D75" w:rsidRPr="00C96D66">
        <w:rPr>
          <w:b/>
          <w:color w:val="CC9900"/>
          <w:sz w:val="28"/>
          <w:szCs w:val="28"/>
        </w:rPr>
        <w:t xml:space="preserve"> &amp; Communications</w:t>
      </w:r>
      <w:r w:rsidR="004A0B5F" w:rsidRPr="00C96D66">
        <w:rPr>
          <w:b/>
          <w:sz w:val="6"/>
          <w:szCs w:val="6"/>
        </w:rPr>
        <w:br/>
      </w:r>
      <w:r w:rsidR="00C96D66">
        <w:rPr>
          <w:noProof/>
          <w:color w:val="808080"/>
          <w:sz w:val="4"/>
          <w:szCs w:val="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606ED6" wp14:editId="448C32CF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6810375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06A6E" id="Straight Connector 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05pt" to="536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" strokecolor="#974706 [1609]"/>
            </w:pict>
          </mc:Fallback>
        </mc:AlternateContent>
      </w:r>
    </w:p>
    <w:p w14:paraId="4FAE9811" w14:textId="11E485D9" w:rsidR="00781B08" w:rsidRPr="00675EE2" w:rsidRDefault="00781B08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bookmarkStart w:id="3" w:name="_Hlk62466018"/>
      <w:r w:rsidRPr="00675EE2">
        <w:rPr>
          <w:sz w:val="22"/>
          <w:szCs w:val="22"/>
        </w:rPr>
        <w:t>Quarterly</w:t>
      </w:r>
      <w:r w:rsidR="00B87EE2" w:rsidRPr="00675EE2">
        <w:rPr>
          <w:sz w:val="22"/>
          <w:szCs w:val="22"/>
        </w:rPr>
        <w:t xml:space="preserve">, </w:t>
      </w:r>
      <w:proofErr w:type="gramStart"/>
      <w:r w:rsidR="00B87EE2" w:rsidRPr="00675EE2">
        <w:rPr>
          <w:sz w:val="22"/>
          <w:szCs w:val="22"/>
        </w:rPr>
        <w:t>semi-annual</w:t>
      </w:r>
      <w:proofErr w:type="gramEnd"/>
      <w:r w:rsidR="00B87EE2" w:rsidRPr="00675EE2">
        <w:rPr>
          <w:sz w:val="22"/>
          <w:szCs w:val="22"/>
        </w:rPr>
        <w:t xml:space="preserve"> or annual</w:t>
      </w:r>
      <w:r w:rsidRPr="00675EE2">
        <w:rPr>
          <w:sz w:val="22"/>
          <w:szCs w:val="22"/>
        </w:rPr>
        <w:t xml:space="preserve"> </w:t>
      </w:r>
      <w:r w:rsidR="00B87EE2" w:rsidRPr="00675EE2">
        <w:rPr>
          <w:sz w:val="22"/>
          <w:szCs w:val="22"/>
        </w:rPr>
        <w:t>r</w:t>
      </w:r>
      <w:r w:rsidRPr="00675EE2">
        <w:rPr>
          <w:sz w:val="22"/>
          <w:szCs w:val="22"/>
        </w:rPr>
        <w:t>eviews</w:t>
      </w:r>
    </w:p>
    <w:p w14:paraId="780C9386" w14:textId="389F2877" w:rsidR="00474493" w:rsidRPr="00675EE2" w:rsidRDefault="00474493" w:rsidP="00D644C9">
      <w:pPr>
        <w:numPr>
          <w:ilvl w:val="0"/>
          <w:numId w:val="18"/>
        </w:numPr>
        <w:tabs>
          <w:tab w:val="left" w:pos="540"/>
        </w:tabs>
        <w:ind w:left="540"/>
        <w:rPr>
          <w:sz w:val="22"/>
          <w:szCs w:val="22"/>
        </w:rPr>
      </w:pPr>
      <w:r w:rsidRPr="00675EE2">
        <w:rPr>
          <w:sz w:val="22"/>
          <w:szCs w:val="22"/>
        </w:rPr>
        <w:t>Special reports on how to</w:t>
      </w:r>
      <w:r w:rsidR="00966F72" w:rsidRPr="00675EE2">
        <w:rPr>
          <w:sz w:val="22"/>
          <w:szCs w:val="22"/>
        </w:rPr>
        <w:t xml:space="preserve"> help</w:t>
      </w:r>
      <w:r w:rsidRPr="00675EE2">
        <w:rPr>
          <w:sz w:val="22"/>
          <w:szCs w:val="22"/>
        </w:rPr>
        <w:t xml:space="preserve"> reduce your taxes and other important topics</w:t>
      </w:r>
    </w:p>
    <w:bookmarkEnd w:id="3"/>
    <w:p w14:paraId="6631B519" w14:textId="1752395B" w:rsidR="00FF2023" w:rsidRPr="00891E3B" w:rsidRDefault="00D644C9" w:rsidP="00891E3B">
      <w:pPr>
        <w:pStyle w:val="Footer"/>
        <w:rPr>
          <w:color w:val="808080"/>
          <w:sz w:val="14"/>
          <w:szCs w:val="14"/>
          <w:highlight w:val="yellow"/>
        </w:rPr>
      </w:pPr>
      <w:r w:rsidRPr="00675EE2">
        <w:rPr>
          <w:color w:val="808080"/>
          <w:sz w:val="18"/>
          <w:szCs w:val="18"/>
          <w:highlight w:val="yellow"/>
        </w:rPr>
        <w:br/>
      </w:r>
    </w:p>
    <w:p w14:paraId="2B6E4FC0" w14:textId="371FBA5E" w:rsidR="00560D33" w:rsidRPr="00BC1E49" w:rsidRDefault="00D5395B" w:rsidP="009011CD">
      <w:pPr>
        <w:jc w:val="center"/>
        <w:rPr>
          <w:rFonts w:ascii="Garamond" w:hAnsi="Garamond"/>
          <w:b/>
          <w:bCs/>
          <w:sz w:val="22"/>
          <w:szCs w:val="22"/>
          <w:shd w:val="clear" w:color="auto" w:fill="FFFFFF"/>
        </w:rPr>
      </w:pPr>
      <w:r w:rsidRPr="00BC1E49">
        <w:rPr>
          <w:sz w:val="22"/>
          <w:szCs w:val="22"/>
        </w:rPr>
        <w:t>Securities and advisory services offered through LPL Financial, a Registered Investment Advisor Member FINRA/SIPC.</w:t>
      </w:r>
      <w:r w:rsidR="009011CD">
        <w:rPr>
          <w:sz w:val="22"/>
          <w:szCs w:val="22"/>
        </w:rPr>
        <w:t xml:space="preserve"> </w:t>
      </w:r>
      <w:r w:rsidRPr="00BC1E49">
        <w:rPr>
          <w:sz w:val="22"/>
          <w:szCs w:val="22"/>
        </w:rPr>
        <w:t>Neither (Jace Hart, CFP®, Russell Armstrong, CFP®/LPL Financial) nor its representatives provide legal or tax advice.</w:t>
      </w:r>
      <w:r w:rsidR="009011CD">
        <w:rPr>
          <w:sz w:val="22"/>
          <w:szCs w:val="22"/>
        </w:rPr>
        <w:t xml:space="preserve"> </w:t>
      </w:r>
      <w:r w:rsidRPr="00BC1E49">
        <w:rPr>
          <w:sz w:val="22"/>
          <w:szCs w:val="22"/>
        </w:rPr>
        <w:t xml:space="preserve">If legal or tax advice or other expert assistance is required, </w:t>
      </w:r>
      <w:r w:rsidR="00A540D2">
        <w:rPr>
          <w:sz w:val="22"/>
          <w:szCs w:val="22"/>
        </w:rPr>
        <w:t xml:space="preserve">we encourage you to see </w:t>
      </w:r>
      <w:r w:rsidRPr="00BC1E49">
        <w:rPr>
          <w:sz w:val="22"/>
          <w:szCs w:val="22"/>
        </w:rPr>
        <w:t>the service of a currently practicing professional</w:t>
      </w:r>
      <w:r w:rsidR="00A540D2">
        <w:rPr>
          <w:sz w:val="22"/>
          <w:szCs w:val="22"/>
        </w:rPr>
        <w:t>.</w:t>
      </w:r>
    </w:p>
    <w:sectPr w:rsidR="00560D33" w:rsidRPr="00BC1E49" w:rsidSect="009011CD">
      <w:pgSz w:w="12240" w:h="15840"/>
      <w:pgMar w:top="360" w:right="792" w:bottom="173" w:left="792" w:header="720" w:footer="720" w:gutter="0"/>
      <w:pgBorders w:offsetFrom="page">
        <w:top w:val="triple" w:sz="4" w:space="24" w:color="984806" w:themeColor="accent6" w:themeShade="80"/>
        <w:left w:val="triple" w:sz="4" w:space="24" w:color="984806" w:themeColor="accent6" w:themeShade="80"/>
        <w:bottom w:val="triple" w:sz="4" w:space="24" w:color="984806" w:themeColor="accent6" w:themeShade="80"/>
        <w:right w:val="triple" w:sz="4" w:space="24" w:color="984806" w:themeColor="accent6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C22E" w14:textId="77777777" w:rsidR="00C81CC0" w:rsidRDefault="00C81CC0">
      <w:r>
        <w:separator/>
      </w:r>
    </w:p>
  </w:endnote>
  <w:endnote w:type="continuationSeparator" w:id="0">
    <w:p w14:paraId="715BECD1" w14:textId="77777777" w:rsidR="00C81CC0" w:rsidRDefault="00C8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oboto Slab">
    <w:altName w:val="Arial"/>
    <w:charset w:val="00"/>
    <w:family w:val="auto"/>
    <w:pitch w:val="variable"/>
    <w:sig w:usb0="E00002FF" w:usb1="5000205B" w:usb2="00000020" w:usb3="00000000" w:csb0="0000019F" w:csb1="00000000"/>
  </w:font>
  <w:font w:name="Amazone BT">
    <w:altName w:val="Courier New"/>
    <w:charset w:val="00"/>
    <w:family w:val="script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846BA" w14:textId="77777777" w:rsidR="00C81CC0" w:rsidRDefault="00C81CC0">
      <w:r>
        <w:separator/>
      </w:r>
    </w:p>
  </w:footnote>
  <w:footnote w:type="continuationSeparator" w:id="0">
    <w:p w14:paraId="5661D2BD" w14:textId="77777777" w:rsidR="00C81CC0" w:rsidRDefault="00C81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74E4B"/>
    <w:multiLevelType w:val="hybridMultilevel"/>
    <w:tmpl w:val="E7065FD6"/>
    <w:lvl w:ilvl="0" w:tplc="F112DD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5173C58"/>
    <w:multiLevelType w:val="hybridMultilevel"/>
    <w:tmpl w:val="5E7C417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7252391"/>
    <w:multiLevelType w:val="hybridMultilevel"/>
    <w:tmpl w:val="6388B2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3D4FD9"/>
    <w:multiLevelType w:val="hybridMultilevel"/>
    <w:tmpl w:val="0C44E6EE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8655C62"/>
    <w:multiLevelType w:val="hybridMultilevel"/>
    <w:tmpl w:val="E84A1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A5922"/>
    <w:multiLevelType w:val="hybridMultilevel"/>
    <w:tmpl w:val="4AAAAC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C39AD"/>
    <w:multiLevelType w:val="hybridMultilevel"/>
    <w:tmpl w:val="C4BC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37304D"/>
    <w:multiLevelType w:val="hybridMultilevel"/>
    <w:tmpl w:val="0D8ACDE6"/>
    <w:lvl w:ilvl="0" w:tplc="9C001B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38C20AC"/>
    <w:multiLevelType w:val="hybridMultilevel"/>
    <w:tmpl w:val="DEF060E8"/>
    <w:lvl w:ilvl="0" w:tplc="E72C37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9DE1AE7"/>
    <w:multiLevelType w:val="hybridMultilevel"/>
    <w:tmpl w:val="9496EAE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B5830A4"/>
    <w:multiLevelType w:val="hybridMultilevel"/>
    <w:tmpl w:val="7A00B4A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1" w15:restartNumberingAfterBreak="0">
    <w:nsid w:val="4C11658E"/>
    <w:multiLevelType w:val="hybridMultilevel"/>
    <w:tmpl w:val="678CF3F2"/>
    <w:lvl w:ilvl="0" w:tplc="5E9638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4F263436"/>
    <w:multiLevelType w:val="hybridMultilevel"/>
    <w:tmpl w:val="8D8A64D8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74D75C9"/>
    <w:multiLevelType w:val="hybridMultilevel"/>
    <w:tmpl w:val="FAECBC5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EA70096"/>
    <w:multiLevelType w:val="hybridMultilevel"/>
    <w:tmpl w:val="48EE48BA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EFE70B3"/>
    <w:multiLevelType w:val="multilevel"/>
    <w:tmpl w:val="0C44E6E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9204E65"/>
    <w:multiLevelType w:val="hybridMultilevel"/>
    <w:tmpl w:val="8C4CDE88"/>
    <w:lvl w:ilvl="0" w:tplc="B928E4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BB37384"/>
    <w:multiLevelType w:val="hybridMultilevel"/>
    <w:tmpl w:val="AA7CF68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73F01FE7"/>
    <w:multiLevelType w:val="hybridMultilevel"/>
    <w:tmpl w:val="154663B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75227475"/>
    <w:multiLevelType w:val="hybridMultilevel"/>
    <w:tmpl w:val="DB4CA78A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B397F6F"/>
    <w:multiLevelType w:val="hybridMultilevel"/>
    <w:tmpl w:val="FB4A0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A3089"/>
    <w:multiLevelType w:val="hybridMultilevel"/>
    <w:tmpl w:val="79E0E57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834905763">
    <w:abstractNumId w:val="6"/>
  </w:num>
  <w:num w:numId="2" w16cid:durableId="74479553">
    <w:abstractNumId w:val="4"/>
  </w:num>
  <w:num w:numId="3" w16cid:durableId="708841598">
    <w:abstractNumId w:val="5"/>
  </w:num>
  <w:num w:numId="4" w16cid:durableId="1110397463">
    <w:abstractNumId w:val="20"/>
  </w:num>
  <w:num w:numId="5" w16cid:durableId="880827905">
    <w:abstractNumId w:val="1"/>
  </w:num>
  <w:num w:numId="6" w16cid:durableId="218366950">
    <w:abstractNumId w:val="2"/>
  </w:num>
  <w:num w:numId="7" w16cid:durableId="724333517">
    <w:abstractNumId w:val="16"/>
  </w:num>
  <w:num w:numId="8" w16cid:durableId="846752213">
    <w:abstractNumId w:val="11"/>
  </w:num>
  <w:num w:numId="9" w16cid:durableId="552815073">
    <w:abstractNumId w:val="7"/>
  </w:num>
  <w:num w:numId="10" w16cid:durableId="1723358259">
    <w:abstractNumId w:val="0"/>
  </w:num>
  <w:num w:numId="11" w16cid:durableId="1308196349">
    <w:abstractNumId w:val="8"/>
  </w:num>
  <w:num w:numId="12" w16cid:durableId="1321542005">
    <w:abstractNumId w:val="3"/>
  </w:num>
  <w:num w:numId="13" w16cid:durableId="744187876">
    <w:abstractNumId w:val="17"/>
  </w:num>
  <w:num w:numId="14" w16cid:durableId="382946475">
    <w:abstractNumId w:val="12"/>
  </w:num>
  <w:num w:numId="15" w16cid:durableId="1199318311">
    <w:abstractNumId w:val="9"/>
  </w:num>
  <w:num w:numId="16" w16cid:durableId="933780621">
    <w:abstractNumId w:val="18"/>
  </w:num>
  <w:num w:numId="17" w16cid:durableId="1150247344">
    <w:abstractNumId w:val="15"/>
  </w:num>
  <w:num w:numId="18" w16cid:durableId="1863543091">
    <w:abstractNumId w:val="10"/>
  </w:num>
  <w:num w:numId="19" w16cid:durableId="1565601874">
    <w:abstractNumId w:val="14"/>
  </w:num>
  <w:num w:numId="20" w16cid:durableId="448203404">
    <w:abstractNumId w:val="19"/>
  </w:num>
  <w:num w:numId="21" w16cid:durableId="2125923354">
    <w:abstractNumId w:val="21"/>
  </w:num>
  <w:num w:numId="22" w16cid:durableId="21027501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996"/>
    <w:rsid w:val="000977E8"/>
    <w:rsid w:val="000C378D"/>
    <w:rsid w:val="000D63DB"/>
    <w:rsid w:val="00106074"/>
    <w:rsid w:val="0012452F"/>
    <w:rsid w:val="00130B9B"/>
    <w:rsid w:val="00133EC2"/>
    <w:rsid w:val="00136571"/>
    <w:rsid w:val="001677A3"/>
    <w:rsid w:val="0017449C"/>
    <w:rsid w:val="001844CA"/>
    <w:rsid w:val="001871B3"/>
    <w:rsid w:val="0019081F"/>
    <w:rsid w:val="00195CAC"/>
    <w:rsid w:val="001E212E"/>
    <w:rsid w:val="001E4E18"/>
    <w:rsid w:val="00200F5E"/>
    <w:rsid w:val="002117D4"/>
    <w:rsid w:val="002638FA"/>
    <w:rsid w:val="00280E2E"/>
    <w:rsid w:val="00281805"/>
    <w:rsid w:val="00283AE6"/>
    <w:rsid w:val="002855A8"/>
    <w:rsid w:val="0029186F"/>
    <w:rsid w:val="002D5EA5"/>
    <w:rsid w:val="003268CA"/>
    <w:rsid w:val="0034425E"/>
    <w:rsid w:val="003A0650"/>
    <w:rsid w:val="003D7BDC"/>
    <w:rsid w:val="003E3EA9"/>
    <w:rsid w:val="003E6F89"/>
    <w:rsid w:val="003F180E"/>
    <w:rsid w:val="003F472A"/>
    <w:rsid w:val="00433BFE"/>
    <w:rsid w:val="004344A8"/>
    <w:rsid w:val="00457D0F"/>
    <w:rsid w:val="00474493"/>
    <w:rsid w:val="00475275"/>
    <w:rsid w:val="00480B08"/>
    <w:rsid w:val="00496065"/>
    <w:rsid w:val="004A0B5F"/>
    <w:rsid w:val="004A63F9"/>
    <w:rsid w:val="004A6D65"/>
    <w:rsid w:val="004B0653"/>
    <w:rsid w:val="004B15C7"/>
    <w:rsid w:val="004C52D7"/>
    <w:rsid w:val="004D5B90"/>
    <w:rsid w:val="004E58DF"/>
    <w:rsid w:val="00506E1A"/>
    <w:rsid w:val="005120A4"/>
    <w:rsid w:val="00531996"/>
    <w:rsid w:val="00544CE3"/>
    <w:rsid w:val="00560D33"/>
    <w:rsid w:val="005650B0"/>
    <w:rsid w:val="00565697"/>
    <w:rsid w:val="005922FB"/>
    <w:rsid w:val="00594E7F"/>
    <w:rsid w:val="00597953"/>
    <w:rsid w:val="005D3226"/>
    <w:rsid w:val="00601D48"/>
    <w:rsid w:val="00615D45"/>
    <w:rsid w:val="00631C14"/>
    <w:rsid w:val="006357BD"/>
    <w:rsid w:val="00637109"/>
    <w:rsid w:val="00654194"/>
    <w:rsid w:val="00675EE2"/>
    <w:rsid w:val="006919BC"/>
    <w:rsid w:val="006A5336"/>
    <w:rsid w:val="006B0D75"/>
    <w:rsid w:val="006F2BA6"/>
    <w:rsid w:val="007154C0"/>
    <w:rsid w:val="00725F3E"/>
    <w:rsid w:val="00730CBE"/>
    <w:rsid w:val="00732E2C"/>
    <w:rsid w:val="00734C97"/>
    <w:rsid w:val="00746B57"/>
    <w:rsid w:val="00761E6F"/>
    <w:rsid w:val="00777071"/>
    <w:rsid w:val="00781B08"/>
    <w:rsid w:val="007A3E21"/>
    <w:rsid w:val="007B76C4"/>
    <w:rsid w:val="007F4623"/>
    <w:rsid w:val="00811D0F"/>
    <w:rsid w:val="0082064D"/>
    <w:rsid w:val="008720F8"/>
    <w:rsid w:val="00891975"/>
    <w:rsid w:val="00891E3B"/>
    <w:rsid w:val="008F549F"/>
    <w:rsid w:val="009011CD"/>
    <w:rsid w:val="00904F21"/>
    <w:rsid w:val="00906EB3"/>
    <w:rsid w:val="00926769"/>
    <w:rsid w:val="009542C1"/>
    <w:rsid w:val="00966F72"/>
    <w:rsid w:val="0098725E"/>
    <w:rsid w:val="00987CBB"/>
    <w:rsid w:val="009C7115"/>
    <w:rsid w:val="009D04FE"/>
    <w:rsid w:val="009D78B4"/>
    <w:rsid w:val="009E38A7"/>
    <w:rsid w:val="009E3F3D"/>
    <w:rsid w:val="00A20A31"/>
    <w:rsid w:val="00A540D2"/>
    <w:rsid w:val="00A569AB"/>
    <w:rsid w:val="00A64CAA"/>
    <w:rsid w:val="00AA4248"/>
    <w:rsid w:val="00AC1CC7"/>
    <w:rsid w:val="00AC4A20"/>
    <w:rsid w:val="00AF4AB1"/>
    <w:rsid w:val="00AF4B58"/>
    <w:rsid w:val="00B33B9E"/>
    <w:rsid w:val="00B33DCB"/>
    <w:rsid w:val="00B55F37"/>
    <w:rsid w:val="00B86DE5"/>
    <w:rsid w:val="00B87EE2"/>
    <w:rsid w:val="00BC1E49"/>
    <w:rsid w:val="00BF7011"/>
    <w:rsid w:val="00C2211D"/>
    <w:rsid w:val="00C51FE1"/>
    <w:rsid w:val="00C5713C"/>
    <w:rsid w:val="00C65C06"/>
    <w:rsid w:val="00C77042"/>
    <w:rsid w:val="00C808AD"/>
    <w:rsid w:val="00C81CC0"/>
    <w:rsid w:val="00C9525B"/>
    <w:rsid w:val="00C96D66"/>
    <w:rsid w:val="00CA2384"/>
    <w:rsid w:val="00CE2814"/>
    <w:rsid w:val="00CE4F64"/>
    <w:rsid w:val="00CF1BD9"/>
    <w:rsid w:val="00D00AAF"/>
    <w:rsid w:val="00D01B44"/>
    <w:rsid w:val="00D1303E"/>
    <w:rsid w:val="00D5395B"/>
    <w:rsid w:val="00D644C9"/>
    <w:rsid w:val="00DF6E3F"/>
    <w:rsid w:val="00E00486"/>
    <w:rsid w:val="00E03911"/>
    <w:rsid w:val="00E103DB"/>
    <w:rsid w:val="00E311E4"/>
    <w:rsid w:val="00E67EA1"/>
    <w:rsid w:val="00EB3595"/>
    <w:rsid w:val="00ED7DB0"/>
    <w:rsid w:val="00EE22D2"/>
    <w:rsid w:val="00F03A56"/>
    <w:rsid w:val="00F27853"/>
    <w:rsid w:val="00F4056D"/>
    <w:rsid w:val="00FD274C"/>
    <w:rsid w:val="00FD756D"/>
    <w:rsid w:val="00FE15B9"/>
    <w:rsid w:val="00FF1060"/>
    <w:rsid w:val="00FF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D78965"/>
  <w15:docId w15:val="{3B12EABD-AE7D-48B8-9F39-B3463360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42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67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F4B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4B5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056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D04F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267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26769"/>
    <w:pPr>
      <w:spacing w:line="259" w:lineRule="auto"/>
      <w:outlineLvl w:val="9"/>
    </w:pPr>
  </w:style>
  <w:style w:type="character" w:styleId="Hyperlink">
    <w:name w:val="Hyperlink"/>
    <w:basedOn w:val="DefaultParagraphFont"/>
    <w:uiPriority w:val="99"/>
    <w:unhideWhenUsed/>
    <w:rsid w:val="00C96D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D3088-40E6-4585-A1E5-96EDDEC6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Million Dollar Producer, Inc.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Lockwood</dc:creator>
  <cp:lastModifiedBy>Jace Hart</cp:lastModifiedBy>
  <cp:revision>11</cp:revision>
  <cp:lastPrinted>2020-11-19T15:31:00Z</cp:lastPrinted>
  <dcterms:created xsi:type="dcterms:W3CDTF">2021-01-26T14:29:00Z</dcterms:created>
  <dcterms:modified xsi:type="dcterms:W3CDTF">2022-08-25T21:11:00Z</dcterms:modified>
</cp:coreProperties>
</file>